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40" w:lineRule="exact"/>
        <w:rPr>
          <w:rFonts w:hint="default" w:asciiTheme="minorEastAsia" w:hAnsiTheme="minorEastAsia" w:eastAsiaTheme="minorEastAsia"/>
          <w:b w:val="0"/>
          <w:sz w:val="24"/>
        </w:rPr>
      </w:pPr>
      <w:r>
        <w:rPr>
          <w:rFonts w:hint="eastAsia" w:asciiTheme="minorEastAsia" w:hAnsiTheme="minorEastAsia" w:eastAsiaTheme="minorEastAsia"/>
          <w:b w:val="0"/>
          <w:spacing w:val="17"/>
          <w:sz w:val="24"/>
        </w:rPr>
        <w:t>第１号</w:t>
      </w:r>
      <w:r>
        <w:rPr>
          <w:rFonts w:hint="eastAsia" w:asciiTheme="minorEastAsia" w:hAnsiTheme="minorEastAsia" w:eastAsiaTheme="minorEastAsia"/>
          <w:b w:val="0"/>
          <w:spacing w:val="13"/>
          <w:sz w:val="24"/>
        </w:rPr>
        <w:t>様式</w:t>
      </w:r>
      <w:bookmarkStart w:id="0" w:name="_GoBack"/>
      <w:bookmarkEnd w:id="0"/>
      <w:r>
        <w:rPr>
          <w:rFonts w:hint="eastAsia" w:asciiTheme="minorEastAsia" w:hAnsiTheme="minorEastAsia" w:eastAsiaTheme="minorEastAsia"/>
          <w:b w:val="0"/>
          <w:spacing w:val="17"/>
          <w:sz w:val="24"/>
        </w:rPr>
        <w:t>　別紙</w:t>
      </w:r>
      <w:r>
        <w:rPr>
          <w:rFonts w:hint="default" w:asciiTheme="minorEastAsia" w:hAnsiTheme="minorEastAsia" w:eastAsiaTheme="minorEastAsia"/>
          <w:b w:val="0"/>
          <w:sz w:val="24"/>
        </w:rPr>
        <w:t>（</w:t>
      </w:r>
      <w:r>
        <w:rPr>
          <w:rFonts w:hint="default" w:asciiTheme="minorEastAsia" w:hAnsiTheme="minorEastAsia" w:eastAsiaTheme="minorEastAsia"/>
          <w:b w:val="0"/>
          <w:spacing w:val="-6"/>
          <w:sz w:val="24"/>
        </w:rPr>
        <w:t>第４</w:t>
      </w:r>
      <w:r>
        <w:rPr>
          <w:rFonts w:hint="eastAsia" w:asciiTheme="minorEastAsia" w:hAnsiTheme="minorEastAsia" w:eastAsiaTheme="minorEastAsia"/>
          <w:b w:val="0"/>
          <w:spacing w:val="-6"/>
          <w:sz w:val="24"/>
        </w:rPr>
        <w:t>条</w:t>
      </w:r>
      <w:r>
        <w:rPr>
          <w:rFonts w:hint="default" w:asciiTheme="minorEastAsia" w:hAnsiTheme="minorEastAsia" w:eastAsiaTheme="minorEastAsia"/>
          <w:b w:val="0"/>
          <w:spacing w:val="-6"/>
          <w:sz w:val="24"/>
        </w:rPr>
        <w:t>関係</w:t>
      </w:r>
      <w:r>
        <w:rPr>
          <w:rFonts w:hint="default" w:asciiTheme="minorEastAsia" w:hAnsiTheme="minorEastAsia" w:eastAsiaTheme="minorEastAsia"/>
          <w:b w:val="0"/>
          <w:spacing w:val="-10"/>
          <w:sz w:val="24"/>
        </w:rPr>
        <w:t>）</w:t>
      </w:r>
    </w:p>
    <w:p>
      <w:pPr>
        <w:pStyle w:val="0"/>
        <w:spacing w:line="340" w:lineRule="exact"/>
        <w:rPr>
          <w:rFonts w:hint="default" w:asciiTheme="minorEastAsia" w:hAnsiTheme="minorEastAsia" w:eastAsiaTheme="minorEastAsia"/>
          <w:b w:val="0"/>
          <w:sz w:val="24"/>
        </w:rPr>
      </w:pPr>
    </w:p>
    <w:p>
      <w:pPr>
        <w:pStyle w:val="1"/>
        <w:spacing w:line="340" w:lineRule="exact"/>
        <w:ind w:left="0" w:leftChars="0" w:right="259" w:rightChars="0" w:firstLine="518" w:firstLineChars="200"/>
        <w:jc w:val="both"/>
        <w:rPr>
          <w:rFonts w:hint="default" w:asciiTheme="minorEastAsia" w:hAnsiTheme="minorEastAsia" w:eastAsiaTheme="minorEastAsia"/>
          <w:b w:val="1"/>
          <w:sz w:val="24"/>
        </w:rPr>
      </w:pPr>
      <w:r>
        <w:rPr>
          <w:rFonts w:hint="eastAsia" w:asciiTheme="minorEastAsia" w:hAnsiTheme="minorEastAsia" w:eastAsiaTheme="minorEastAsia"/>
          <w:b w:val="0"/>
          <w:spacing w:val="19"/>
        </w:rPr>
        <w:t>令和８年度東北町</w:t>
      </w:r>
      <w:r>
        <w:rPr>
          <w:rFonts w:hint="default" w:asciiTheme="minorEastAsia" w:hAnsiTheme="minorEastAsia" w:eastAsiaTheme="minorEastAsia"/>
          <w:b w:val="0"/>
          <w:spacing w:val="19"/>
        </w:rPr>
        <w:t>住宅用自家消費型太陽光発電設備等導入支援事業費補助金</w:t>
      </w:r>
    </w:p>
    <w:p>
      <w:pPr>
        <w:pStyle w:val="1"/>
        <w:spacing w:line="340" w:lineRule="exact"/>
        <w:ind w:left="0" w:leftChars="0" w:right="259" w:rightChars="0" w:firstLine="522" w:firstLineChars="200"/>
        <w:jc w:val="both"/>
        <w:rPr>
          <w:rFonts w:hint="default" w:asciiTheme="minorEastAsia" w:hAnsiTheme="minorEastAsia" w:eastAsiaTheme="minorEastAsia"/>
          <w:b w:val="1"/>
          <w:sz w:val="24"/>
        </w:rPr>
      </w:pPr>
      <w:r>
        <w:rPr>
          <w:rFonts w:hint="default" w:asciiTheme="minorEastAsia" w:hAnsiTheme="minorEastAsia" w:eastAsiaTheme="minorEastAsia"/>
          <w:b w:val="0"/>
          <w:spacing w:val="21"/>
        </w:rPr>
        <w:t>交付申請書</w:t>
      </w:r>
      <w:r>
        <w:rPr>
          <w:rFonts w:hint="eastAsia" w:asciiTheme="minorEastAsia" w:hAnsiTheme="minorEastAsia" w:eastAsiaTheme="minorEastAsia"/>
          <w:b w:val="0"/>
          <w:spacing w:val="21"/>
        </w:rPr>
        <w:t>　</w:t>
      </w:r>
      <w:r>
        <w:rPr>
          <w:rFonts w:hint="eastAsia" w:asciiTheme="minorEastAsia" w:hAnsiTheme="minorEastAsia" w:eastAsiaTheme="minorEastAsia"/>
          <w:b w:val="0"/>
          <w:spacing w:val="21"/>
        </w:rPr>
        <w:t xml:space="preserve"> </w:t>
      </w:r>
      <w:r>
        <w:rPr>
          <w:rFonts w:hint="default" w:asciiTheme="minorEastAsia" w:hAnsiTheme="minorEastAsia" w:eastAsiaTheme="minorEastAsia"/>
          <w:b w:val="0"/>
          <w:spacing w:val="21"/>
        </w:rPr>
        <w:t>別紙</w:t>
      </w:r>
      <w:r>
        <w:rPr>
          <w:rFonts w:hint="default" w:asciiTheme="minorEastAsia" w:hAnsiTheme="minorEastAsia" w:eastAsiaTheme="minorEastAsia"/>
          <w:b w:val="0"/>
        </w:rPr>
        <w:t>（</w:t>
      </w:r>
      <w:r>
        <w:rPr>
          <w:rFonts w:hint="default" w:asciiTheme="minorEastAsia" w:hAnsiTheme="minorEastAsia" w:eastAsiaTheme="minorEastAsia"/>
          <w:b w:val="0"/>
          <w:spacing w:val="6"/>
        </w:rPr>
        <w:t>事業計画</w:t>
      </w:r>
      <w:r>
        <w:rPr>
          <w:rFonts w:hint="default" w:asciiTheme="minorEastAsia" w:hAnsiTheme="minorEastAsia" w:eastAsiaTheme="minorEastAsia"/>
          <w:b w:val="0"/>
        </w:rPr>
        <w:t>）</w:t>
      </w:r>
    </w:p>
    <w:p>
      <w:pPr>
        <w:pStyle w:val="1"/>
        <w:spacing w:line="340" w:lineRule="exact"/>
        <w:ind w:left="0" w:leftChars="0" w:right="259" w:rightChars="0" w:firstLine="720" w:firstLineChars="300"/>
        <w:jc w:val="left"/>
        <w:rPr>
          <w:rFonts w:hint="default" w:asciiTheme="minorEastAsia" w:hAnsiTheme="minorEastAsia" w:eastAsiaTheme="minorEastAsia"/>
          <w:b w:val="1"/>
          <w:sz w:val="24"/>
        </w:rPr>
      </w:pPr>
    </w:p>
    <w:p>
      <w:pPr>
        <w:pStyle w:val="15"/>
        <w:jc w:val="center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z w:val="24"/>
        </w:rPr>
        <mc:AlternateContent>
          <mc:Choice Requires="wps">
            <w:drawing>
              <wp:anchor distT="0" distB="0" distL="0" distR="0" simplePos="0" relativeHeight="2" behindDoc="0" locked="0" layoutInCell="1" hidden="0" allowOverlap="1">
                <wp:simplePos x="0" y="0"/>
                <wp:positionH relativeFrom="page">
                  <wp:posOffset>4739640</wp:posOffset>
                </wp:positionH>
                <wp:positionV relativeFrom="paragraph">
                  <wp:posOffset>161925</wp:posOffset>
                </wp:positionV>
                <wp:extent cx="1919605" cy="7620"/>
                <wp:effectExtent l="0" t="0" r="635" b="635"/>
                <wp:wrapNone/>
                <wp:docPr id="1026" name="Graphic 2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Graphic 24"/>
                      <wps:cNvSpPr/>
                      <wps:spPr>
                        <a:xfrm>
                          <a:off x="0" y="0"/>
                          <a:ext cx="19196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0239" h="7620">
                              <a:moveTo>
                                <a:pt x="192023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920239" y="7620"/>
                              </a:lnTo>
                              <a:lnTo>
                                <a:pt x="1920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raphic 24" style="mso-position-vertical-relative:text;z-index:2;mso-wrap-distance-left:0pt;width:151.15pt;height:0.6pt;mso-position-horizontal-relative:page;position:absolute;margin-left:373.2pt;margin-top:12.75pt;mso-wrap-distance-bottom:0pt;mso-wrap-distance-right:0pt;mso-wrap-distance-top:0pt;" o:spid="_x0000_s1026" o:allowincell="t" o:allowoverlap="t" filled="t" fillcolor="#000000" stroked="f" o:spt="100" path="m21600,0l21600,0l0,0l0,21600l21600,21600l21600,0xe">
                <v:path textboxrect="0,0,21600,21600" arrowok="true"/>
                <v:fill/>
                <v:stroke joinstyle="round"/>
                <v:textbox style="layout-flow:horizontal;"/>
                <v:imagedata o:title=""/>
                <w10:wrap type="none" anchorx="page" anchory="text"/>
              </v:shape>
            </w:pict>
          </mc:Fallback>
        </mc:AlternateContent>
      </w:r>
      <w:r>
        <w:rPr>
          <w:rFonts w:hint="default" w:asciiTheme="minorEastAsia" w:hAnsiTheme="minorEastAsia" w:eastAsiaTheme="minorEastAsia"/>
          <w:spacing w:val="31"/>
          <w:sz w:val="24"/>
        </w:rPr>
        <w:t>申請者名</w:t>
      </w:r>
    </w:p>
    <w:p>
      <w:pPr>
        <w:pStyle w:val="15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pacing w:val="20"/>
          <w:sz w:val="24"/>
        </w:rPr>
        <w:t>基本情報</w:t>
      </w:r>
    </w:p>
    <w:tbl>
      <w:tblPr>
        <w:tblStyle w:val="25"/>
        <w:tblW w:w="988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89"/>
        <w:gridCol w:w="7200"/>
      </w:tblGrid>
      <w:tr>
        <w:trPr>
          <w:trHeight w:val="567" w:hRule="atLeast"/>
        </w:trPr>
        <w:tc>
          <w:tcPr>
            <w:tcW w:w="2689" w:type="dxa"/>
            <w:vAlign w:val="center"/>
          </w:tcPr>
          <w:p>
            <w:pPr>
              <w:pStyle w:val="15"/>
              <w:spacing w:before="1" w:beforeLines="0" w:beforeAutospacing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設置場所の住所</w:t>
            </w:r>
          </w:p>
        </w:tc>
        <w:tc>
          <w:tcPr>
            <w:tcW w:w="7200" w:type="dxa"/>
            <w:vAlign w:val="center"/>
          </w:tcPr>
          <w:p>
            <w:pPr>
              <w:pStyle w:val="15"/>
              <w:spacing w:before="1" w:beforeLines="0" w:beforeAutospacing="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9889" w:type="dxa"/>
            <w:gridSpan w:val="2"/>
            <w:vAlign w:val="center"/>
          </w:tcPr>
          <w:p>
            <w:pPr>
              <w:pStyle w:val="15"/>
              <w:spacing w:before="1" w:beforeLines="0" w:beforeAutospacing="0"/>
              <w:ind w:firstLine="480" w:firstLineChars="20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□新築住宅　　　　□既存住宅</w:t>
            </w:r>
          </w:p>
        </w:tc>
      </w:tr>
    </w:tbl>
    <w:p>
      <w:pPr>
        <w:pStyle w:val="15"/>
        <w:spacing w:before="1" w:beforeLines="0" w:beforeAutospacing="0"/>
        <w:rPr>
          <w:rFonts w:hint="default" w:asciiTheme="minorEastAsia" w:hAnsiTheme="minorEastAsia" w:eastAsiaTheme="minorEastAsia"/>
          <w:sz w:val="24"/>
        </w:rPr>
      </w:pPr>
    </w:p>
    <w:p>
      <w:pPr>
        <w:pStyle w:val="16"/>
        <w:numPr>
          <w:ilvl w:val="0"/>
          <w:numId w:val="1"/>
        </w:numPr>
        <w:tabs>
          <w:tab w:val="left" w:leader="none" w:pos="625"/>
        </w:tabs>
        <w:spacing w:before="1" w:beforeLines="0" w:beforeAutospacing="0"/>
        <w:ind w:left="851" w:hanging="993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Theme="minorEastAsia" w:hAnsiTheme="minorEastAsia" w:eastAsiaTheme="minorEastAsia"/>
          <w:spacing w:val="27"/>
          <w:sz w:val="24"/>
        </w:rPr>
        <w:t>自家消費型太陽光発電設備</w:t>
      </w:r>
    </w:p>
    <w:tbl>
      <w:tblPr>
        <w:tblStyle w:val="24"/>
        <w:tblW w:w="99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3251"/>
        <w:gridCol w:w="2268"/>
        <w:gridCol w:w="992"/>
        <w:gridCol w:w="2551"/>
        <w:gridCol w:w="851"/>
      </w:tblGrid>
      <w:tr>
        <w:trPr>
          <w:trHeight w:val="510" w:hRule="atLeast"/>
        </w:trPr>
        <w:tc>
          <w:tcPr>
            <w:tcW w:w="3251" w:type="dxa"/>
            <w:vAlign w:val="center"/>
          </w:tcPr>
          <w:p>
            <w:pPr>
              <w:pStyle w:val="17"/>
              <w:spacing w:line="380" w:lineRule="exact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区分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pStyle w:val="17"/>
              <w:spacing w:line="380" w:lineRule="exact"/>
              <w:ind w:left="143" w:leftChars="65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26"/>
                <w:sz w:val="24"/>
              </w:rPr>
              <w:t>太陽光電池モジュール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Style w:val="17"/>
              <w:spacing w:line="380" w:lineRule="exact"/>
              <w:ind w:left="132" w:leftChars="6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27"/>
                <w:sz w:val="24"/>
              </w:rPr>
              <w:t>パワーコンディショナー</w:t>
            </w:r>
          </w:p>
        </w:tc>
      </w:tr>
      <w:tr>
        <w:trPr>
          <w:trHeight w:val="510" w:hRule="atLeast"/>
        </w:trPr>
        <w:tc>
          <w:tcPr>
            <w:tcW w:w="3251" w:type="dxa"/>
            <w:vAlign w:val="center"/>
          </w:tcPr>
          <w:p>
            <w:pPr>
              <w:pStyle w:val="17"/>
              <w:spacing w:line="380" w:lineRule="exact"/>
              <w:ind w:left="141" w:leftChars="64" w:right="21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25"/>
                <w:sz w:val="24"/>
              </w:rPr>
              <w:t>メーカー名・型式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pStyle w:val="17"/>
              <w:spacing w:line="380" w:lineRule="exact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17"/>
              <w:spacing w:line="380" w:lineRule="exact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17"/>
              <w:spacing w:line="380" w:lineRule="exact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pStyle w:val="17"/>
              <w:spacing w:line="380" w:lineRule="exact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17"/>
              <w:spacing w:line="380" w:lineRule="exact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17"/>
              <w:spacing w:line="380" w:lineRule="exact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508" w:hRule="atLeast"/>
        </w:trPr>
        <w:tc>
          <w:tcPr>
            <w:tcW w:w="3251" w:type="dxa"/>
            <w:vAlign w:val="center"/>
          </w:tcPr>
          <w:p>
            <w:pPr>
              <w:pStyle w:val="17"/>
              <w:spacing w:line="380" w:lineRule="exact"/>
              <w:ind w:left="141" w:leftChars="64" w:right="21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20"/>
                <w:sz w:val="24"/>
              </w:rPr>
              <w:t>合計出力</w:t>
            </w:r>
          </w:p>
        </w:tc>
        <w:tc>
          <w:tcPr>
            <w:tcW w:w="2268" w:type="dxa"/>
            <w:vAlign w:val="center"/>
          </w:tcPr>
          <w:p>
            <w:pPr>
              <w:pStyle w:val="17"/>
              <w:spacing w:line="380" w:lineRule="exact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17"/>
              <w:spacing w:line="380" w:lineRule="exact"/>
              <w:ind w:left="-13" w:leftChars="-6" w:right="7" w:firstLine="118" w:firstLineChars="5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-5"/>
                <w:sz w:val="24"/>
              </w:rPr>
              <w:t>kW</w:t>
            </w:r>
          </w:p>
        </w:tc>
        <w:tc>
          <w:tcPr>
            <w:tcW w:w="2551" w:type="dxa"/>
            <w:vAlign w:val="center"/>
          </w:tcPr>
          <w:p>
            <w:pPr>
              <w:pStyle w:val="17"/>
              <w:spacing w:line="380" w:lineRule="exact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7"/>
              <w:spacing w:line="380" w:lineRule="exact"/>
              <w:ind w:right="14" w:firstLine="118" w:firstLineChars="5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-5"/>
                <w:sz w:val="24"/>
              </w:rPr>
              <w:t>kW</w:t>
            </w:r>
          </w:p>
        </w:tc>
      </w:tr>
      <w:tr>
        <w:trPr>
          <w:trHeight w:val="510" w:hRule="atLeast"/>
        </w:trPr>
        <w:tc>
          <w:tcPr>
            <w:tcW w:w="9913" w:type="dxa"/>
            <w:gridSpan w:val="5"/>
            <w:vAlign w:val="center"/>
          </w:tcPr>
          <w:p>
            <w:pPr>
              <w:pStyle w:val="17"/>
              <w:spacing w:line="380" w:lineRule="exact"/>
              <w:ind w:left="132" w:leftChars="60" w:right="130" w:firstLine="271" w:firstLineChars="10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31"/>
                <w:sz w:val="24"/>
              </w:rPr>
              <w:t>太陽電池モジュール公称最大出力の合計値とパワーコンディシ</w:t>
            </w:r>
            <w:r>
              <w:rPr>
                <w:rFonts w:hint="default" w:asciiTheme="minorEastAsia" w:hAnsiTheme="minorEastAsia" w:eastAsiaTheme="minorEastAsia"/>
                <w:spacing w:val="29"/>
                <w:sz w:val="24"/>
              </w:rPr>
              <w:t>ョナーの定格出力の合計値の低い方で計算します。</w:t>
            </w:r>
          </w:p>
        </w:tc>
      </w:tr>
      <w:tr>
        <w:trPr>
          <w:trHeight w:val="510" w:hRule="atLeast"/>
        </w:trPr>
        <w:tc>
          <w:tcPr>
            <w:tcW w:w="3251" w:type="dxa"/>
            <w:vAlign w:val="center"/>
          </w:tcPr>
          <w:p>
            <w:pPr>
              <w:pStyle w:val="17"/>
              <w:spacing w:line="380" w:lineRule="exact"/>
              <w:ind w:left="141" w:leftChars="64" w:right="21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30"/>
                <w:sz w:val="24"/>
              </w:rPr>
              <w:t>太陽光発電設備の価格</w:t>
            </w:r>
            <w:r>
              <w:rPr>
                <w:rFonts w:hint="default" w:asciiTheme="minorEastAsia" w:hAnsiTheme="minorEastAsia" w:eastAsiaTheme="minorEastAsia"/>
                <w:spacing w:val="-4"/>
                <w:sz w:val="24"/>
              </w:rPr>
              <w:t xml:space="preserve"> (</w:t>
            </w:r>
            <w:r>
              <w:rPr>
                <w:rFonts w:hint="default" w:asciiTheme="minorEastAsia" w:hAnsiTheme="minorEastAsia" w:eastAsiaTheme="minorEastAsia"/>
                <w:spacing w:val="-4"/>
                <w:sz w:val="24"/>
              </w:rPr>
              <w:t>税抜</w:t>
            </w:r>
            <w:r>
              <w:rPr>
                <w:rFonts w:hint="default" w:asciiTheme="minorEastAsia" w:hAnsiTheme="minorEastAsia" w:eastAsiaTheme="minorEastAsia"/>
                <w:spacing w:val="-4"/>
                <w:sz w:val="24"/>
              </w:rPr>
              <w:t>)(A)</w:t>
            </w:r>
          </w:p>
        </w:tc>
        <w:tc>
          <w:tcPr>
            <w:tcW w:w="6662" w:type="dxa"/>
            <w:gridSpan w:val="4"/>
            <w:vAlign w:val="center"/>
          </w:tcPr>
          <w:p>
            <w:pPr>
              <w:pStyle w:val="17"/>
              <w:spacing w:line="380" w:lineRule="exact"/>
              <w:ind w:right="845" w:firstLine="5175" w:firstLineChars="225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-10"/>
                <w:sz w:val="24"/>
              </w:rPr>
              <w:t>円</w:t>
            </w:r>
          </w:p>
        </w:tc>
      </w:tr>
      <w:tr>
        <w:trPr>
          <w:trHeight w:val="510" w:hRule="atLeast"/>
        </w:trPr>
        <w:tc>
          <w:tcPr>
            <w:tcW w:w="3251" w:type="dxa"/>
            <w:vAlign w:val="center"/>
          </w:tcPr>
          <w:p>
            <w:pPr>
              <w:pStyle w:val="17"/>
              <w:spacing w:line="380" w:lineRule="exact"/>
              <w:ind w:left="141" w:leftChars="64" w:right="21"/>
              <w:jc w:val="center"/>
              <w:rPr>
                <w:rFonts w:hint="default" w:asciiTheme="minorEastAsia" w:hAnsiTheme="minorEastAsia" w:eastAsiaTheme="minorEastAsia"/>
                <w:spacing w:val="3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30"/>
                <w:sz w:val="24"/>
              </w:rPr>
              <w:t>発電容量</w:t>
            </w:r>
            <w:r>
              <w:rPr>
                <w:rFonts w:hint="eastAsia" w:asciiTheme="minorEastAsia" w:hAnsiTheme="minorEastAsia" w:eastAsiaTheme="minorEastAsia"/>
                <w:spacing w:val="30"/>
                <w:sz w:val="24"/>
              </w:rPr>
              <w:t>(</w:t>
            </w:r>
            <w:r>
              <w:rPr>
                <w:rFonts w:hint="default" w:asciiTheme="minorEastAsia" w:hAnsiTheme="minorEastAsia" w:eastAsiaTheme="minorEastAsia"/>
                <w:spacing w:val="30"/>
                <w:sz w:val="24"/>
              </w:rPr>
              <w:t>kW)</w:t>
            </w:r>
            <w:r>
              <w:rPr>
                <w:rFonts w:hint="eastAsia" w:asciiTheme="minorEastAsia" w:hAnsiTheme="minorEastAsia" w:eastAsiaTheme="minorEastAsia"/>
                <w:spacing w:val="30"/>
                <w:sz w:val="24"/>
              </w:rPr>
              <w:t>×</w:t>
            </w:r>
            <w:r>
              <w:rPr>
                <w:rFonts w:hint="default" w:asciiTheme="minorEastAsia" w:hAnsiTheme="minorEastAsia" w:eastAsiaTheme="minorEastAsia"/>
                <w:spacing w:val="30"/>
                <w:sz w:val="24"/>
              </w:rPr>
              <w:br w:type="textWrapping" w:clear="none"/>
            </w:r>
            <w:r>
              <w:rPr>
                <w:rFonts w:hint="eastAsia" w:asciiTheme="minorEastAsia" w:hAnsiTheme="minorEastAsia" w:eastAsiaTheme="minorEastAsia"/>
                <w:spacing w:val="30"/>
                <w:sz w:val="24"/>
              </w:rPr>
              <w:t>5</w:t>
            </w:r>
            <w:r>
              <w:rPr>
                <w:rFonts w:hint="eastAsia" w:asciiTheme="minorEastAsia" w:hAnsiTheme="minorEastAsia" w:eastAsiaTheme="minorEastAsia"/>
                <w:spacing w:val="30"/>
                <w:sz w:val="24"/>
              </w:rPr>
              <w:t>万円</w:t>
            </w:r>
            <w:r>
              <w:rPr>
                <w:rFonts w:hint="eastAsia" w:asciiTheme="minorEastAsia" w:hAnsiTheme="minorEastAsia" w:eastAsiaTheme="minorEastAsia"/>
                <w:spacing w:val="30"/>
                <w:sz w:val="24"/>
              </w:rPr>
              <w:t>/</w:t>
            </w:r>
            <w:r>
              <w:rPr>
                <w:rFonts w:hint="default" w:asciiTheme="minorEastAsia" w:hAnsiTheme="minorEastAsia" w:eastAsiaTheme="minorEastAsia"/>
                <w:spacing w:val="30"/>
                <w:sz w:val="24"/>
              </w:rPr>
              <w:t>kW</w:t>
            </w:r>
            <w:r>
              <w:rPr>
                <w:rFonts w:hint="eastAsia" w:asciiTheme="minorEastAsia" w:hAnsiTheme="minorEastAsia" w:eastAsiaTheme="minorEastAsia"/>
                <w:spacing w:val="30"/>
                <w:sz w:val="24"/>
              </w:rPr>
              <w:t>(</w:t>
            </w:r>
            <w:r>
              <w:rPr>
                <w:rFonts w:hint="default" w:asciiTheme="minorEastAsia" w:hAnsiTheme="minorEastAsia" w:eastAsiaTheme="minorEastAsia"/>
                <w:spacing w:val="30"/>
                <w:sz w:val="24"/>
              </w:rPr>
              <w:t>B)</w:t>
            </w:r>
          </w:p>
        </w:tc>
        <w:tc>
          <w:tcPr>
            <w:tcW w:w="6662" w:type="dxa"/>
            <w:gridSpan w:val="4"/>
            <w:vAlign w:val="center"/>
          </w:tcPr>
          <w:p>
            <w:pPr>
              <w:pStyle w:val="17"/>
              <w:spacing w:line="380" w:lineRule="exact"/>
              <w:ind w:right="1232" w:rightChars="0" w:firstLine="5175" w:firstLineChars="2250"/>
              <w:jc w:val="both"/>
              <w:rPr>
                <w:rFonts w:hint="default" w:asciiTheme="minorEastAsia" w:hAnsiTheme="minorEastAsia" w:eastAsiaTheme="minorEastAsia"/>
                <w:spacing w:val="-1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sz w:val="24"/>
              </w:rPr>
              <w:t>円</w:t>
            </w:r>
          </w:p>
        </w:tc>
      </w:tr>
      <w:tr>
        <w:trPr>
          <w:trHeight w:val="510" w:hRule="atLeast"/>
        </w:trPr>
        <w:tc>
          <w:tcPr>
            <w:tcW w:w="3251" w:type="dxa"/>
            <w:vAlign w:val="center"/>
          </w:tcPr>
          <w:p>
            <w:pPr>
              <w:pStyle w:val="17"/>
              <w:spacing w:line="380" w:lineRule="exact"/>
              <w:ind w:left="141" w:leftChars="64" w:right="21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31"/>
                <w:sz w:val="24"/>
              </w:rPr>
              <w:t>補助金申請額</w:t>
            </w:r>
          </w:p>
        </w:tc>
        <w:tc>
          <w:tcPr>
            <w:tcW w:w="6662" w:type="dxa"/>
            <w:gridSpan w:val="4"/>
            <w:vAlign w:val="center"/>
          </w:tcPr>
          <w:p>
            <w:pPr>
              <w:pStyle w:val="17"/>
              <w:spacing w:line="380" w:lineRule="exact"/>
              <w:ind w:right="1232" w:rightChars="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10"/>
                <w:sz w:val="24"/>
              </w:rPr>
              <w:t>　　　　　</w:t>
            </w:r>
            <w:r>
              <w:rPr>
                <w:rFonts w:hint="eastAsia" w:asciiTheme="minorEastAsia" w:hAnsiTheme="minorEastAsia" w:eastAsiaTheme="minorEastAsia"/>
                <w:spacing w:val="10"/>
                <w:sz w:val="24"/>
              </w:rPr>
              <w:t xml:space="preserve">                              </w:t>
            </w:r>
            <w:r>
              <w:rPr>
                <w:rFonts w:hint="default" w:asciiTheme="minorEastAsia" w:hAnsiTheme="minorEastAsia" w:eastAsiaTheme="minorEastAsia"/>
                <w:spacing w:val="10"/>
                <w:sz w:val="24"/>
              </w:rPr>
              <w:t>円</w:t>
            </w:r>
          </w:p>
        </w:tc>
      </w:tr>
    </w:tbl>
    <w:p>
      <w:pPr>
        <w:pStyle w:val="16"/>
        <w:tabs>
          <w:tab w:val="left" w:leader="none" w:pos="752"/>
        </w:tabs>
        <w:spacing w:before="48" w:beforeLines="0" w:beforeAutospacing="0"/>
        <w:ind w:left="565" w:right="-166" w:hanging="565" w:hangingChars="220"/>
        <w:rPr>
          <w:rFonts w:hint="default" w:asciiTheme="minorEastAsia" w:hAnsiTheme="minorEastAsia" w:eastAsiaTheme="minorEastAsia"/>
          <w:spacing w:val="17"/>
          <w:sz w:val="24"/>
        </w:rPr>
      </w:pPr>
      <w:r>
        <w:rPr>
          <w:rFonts w:hint="eastAsia" w:asciiTheme="minorEastAsia" w:hAnsiTheme="minorEastAsia" w:eastAsiaTheme="minorEastAsia"/>
          <w:spacing w:val="17"/>
          <w:sz w:val="24"/>
        </w:rPr>
        <w:t>※　補助金申請額には、</w:t>
      </w:r>
      <w:r>
        <w:rPr>
          <w:rFonts w:hint="eastAsia" w:asciiTheme="minorEastAsia" w:hAnsiTheme="minorEastAsia" w:eastAsiaTheme="minorEastAsia"/>
          <w:spacing w:val="17"/>
          <w:sz w:val="24"/>
        </w:rPr>
        <w:t>(</w:t>
      </w:r>
      <w:r>
        <w:rPr>
          <w:rFonts w:hint="default" w:asciiTheme="minorEastAsia" w:hAnsiTheme="minorEastAsia" w:eastAsiaTheme="minorEastAsia"/>
          <w:spacing w:val="17"/>
          <w:sz w:val="24"/>
        </w:rPr>
        <w:t>A)</w:t>
      </w:r>
      <w:r>
        <w:rPr>
          <w:rFonts w:hint="eastAsia" w:asciiTheme="minorEastAsia" w:hAnsiTheme="minorEastAsia" w:eastAsiaTheme="minorEastAsia"/>
          <w:spacing w:val="17"/>
          <w:sz w:val="24"/>
        </w:rPr>
        <w:t>、</w:t>
      </w:r>
      <w:r>
        <w:rPr>
          <w:rFonts w:hint="default" w:asciiTheme="minorEastAsia" w:hAnsiTheme="minorEastAsia" w:eastAsiaTheme="minorEastAsia"/>
          <w:spacing w:val="17"/>
          <w:sz w:val="24"/>
        </w:rPr>
        <w:t>(B)</w:t>
      </w:r>
      <w:r>
        <w:rPr>
          <w:rFonts w:hint="eastAsia" w:asciiTheme="minorEastAsia" w:hAnsiTheme="minorEastAsia" w:eastAsiaTheme="minorEastAsia"/>
          <w:spacing w:val="17"/>
          <w:sz w:val="24"/>
        </w:rPr>
        <w:t>又は</w:t>
      </w:r>
      <w:r>
        <w:rPr>
          <w:rFonts w:hint="eastAsia" w:asciiTheme="minorEastAsia" w:hAnsiTheme="minorEastAsia" w:eastAsiaTheme="minorEastAsia"/>
          <w:spacing w:val="17"/>
          <w:sz w:val="24"/>
        </w:rPr>
        <w:t>2</w:t>
      </w:r>
      <w:r>
        <w:rPr>
          <w:rFonts w:hint="default" w:asciiTheme="minorEastAsia" w:hAnsiTheme="minorEastAsia" w:eastAsiaTheme="minorEastAsia"/>
          <w:spacing w:val="17"/>
          <w:sz w:val="24"/>
        </w:rPr>
        <w:t>5</w:t>
      </w:r>
      <w:r>
        <w:rPr>
          <w:rFonts w:hint="eastAsia" w:asciiTheme="minorEastAsia" w:hAnsiTheme="minorEastAsia" w:eastAsiaTheme="minorEastAsia"/>
          <w:spacing w:val="17"/>
          <w:sz w:val="24"/>
        </w:rPr>
        <w:t>万円のいずれか低い額（千円未満切り捨て）を記載する。</w:t>
      </w:r>
    </w:p>
    <w:p>
      <w:pPr>
        <w:pStyle w:val="16"/>
        <w:tabs>
          <w:tab w:val="left" w:leader="none" w:pos="752"/>
        </w:tabs>
        <w:spacing w:before="48" w:beforeLines="0" w:beforeAutospacing="0"/>
        <w:ind w:left="0" w:right="259" w:firstLine="0"/>
        <w:rPr>
          <w:rFonts w:hint="default" w:asciiTheme="minorEastAsia" w:hAnsiTheme="minorEastAsia" w:eastAsiaTheme="minorEastAsia"/>
          <w:spacing w:val="17"/>
          <w:sz w:val="24"/>
        </w:rPr>
      </w:pPr>
    </w:p>
    <w:p>
      <w:pPr>
        <w:pStyle w:val="16"/>
        <w:tabs>
          <w:tab w:val="left" w:leader="none" w:pos="752"/>
        </w:tabs>
        <w:spacing w:before="48" w:beforeLines="0" w:beforeAutospacing="0"/>
        <w:ind w:left="0" w:right="1028" w:firstLine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pacing w:val="17"/>
          <w:sz w:val="24"/>
        </w:rPr>
        <w:t>（２）</w:t>
      </w:r>
      <w:r>
        <w:rPr>
          <w:rFonts w:hint="default" w:asciiTheme="minorEastAsia" w:hAnsiTheme="minorEastAsia" w:eastAsiaTheme="minorEastAsia"/>
          <w:spacing w:val="17"/>
          <w:sz w:val="24"/>
        </w:rPr>
        <w:t>蓄電池</w:t>
      </w:r>
    </w:p>
    <w:tbl>
      <w:tblPr>
        <w:tblStyle w:val="24"/>
        <w:tblW w:w="99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4810"/>
        <w:gridCol w:w="5103"/>
      </w:tblGrid>
      <w:tr>
        <w:trPr>
          <w:trHeight w:val="20" w:hRule="atLeast"/>
        </w:trPr>
        <w:tc>
          <w:tcPr>
            <w:tcW w:w="4810" w:type="dxa"/>
            <w:vAlign w:val="center"/>
          </w:tcPr>
          <w:p>
            <w:pPr>
              <w:pStyle w:val="17"/>
              <w:spacing w:line="400" w:lineRule="exact"/>
              <w:ind w:right="21" w:firstLine="125" w:firstLineChars="46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31"/>
                <w:sz w:val="24"/>
              </w:rPr>
              <w:t>メーカー名・型式</w:t>
            </w:r>
          </w:p>
        </w:tc>
        <w:tc>
          <w:tcPr>
            <w:tcW w:w="5103" w:type="dxa"/>
            <w:vAlign w:val="center"/>
          </w:tcPr>
          <w:p>
            <w:pPr>
              <w:pStyle w:val="17"/>
              <w:spacing w:line="400" w:lineRule="exact"/>
              <w:ind w:left="139" w:leftChars="63" w:right="-15" w:rightChars="-7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4810" w:type="dxa"/>
            <w:vAlign w:val="center"/>
          </w:tcPr>
          <w:p>
            <w:pPr>
              <w:pStyle w:val="17"/>
              <w:spacing w:line="400" w:lineRule="exact"/>
              <w:ind w:right="21" w:firstLine="125" w:firstLineChars="46"/>
              <w:jc w:val="both"/>
              <w:rPr>
                <w:rFonts w:hint="default" w:asciiTheme="minorEastAsia" w:hAnsiTheme="minorEastAsia" w:eastAsiaTheme="minorEastAsia"/>
                <w:spacing w:val="31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31"/>
                <w:sz w:val="24"/>
              </w:rPr>
              <w:t>蓄電池の価格（税抜）</w:t>
            </w:r>
            <w:r>
              <w:rPr>
                <w:rFonts w:hint="default" w:asciiTheme="minorEastAsia" w:hAnsiTheme="minorEastAsia" w:eastAsiaTheme="minorEastAsia"/>
                <w:sz w:val="24"/>
              </w:rPr>
              <w:t>（</w:t>
            </w:r>
            <w:r>
              <w:rPr>
                <w:rFonts w:hint="default" w:asciiTheme="minorEastAsia" w:hAnsiTheme="minorEastAsia" w:eastAsiaTheme="minorEastAsia"/>
                <w:spacing w:val="-5"/>
                <w:sz w:val="24"/>
              </w:rPr>
              <w:t>A</w:t>
            </w:r>
            <w:r>
              <w:rPr>
                <w:rFonts w:hint="default" w:asciiTheme="minorEastAsia" w:hAnsiTheme="minorEastAsia" w:eastAsiaTheme="minorEastAsia"/>
                <w:spacing w:val="-5"/>
                <w:sz w:val="24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pStyle w:val="17"/>
              <w:spacing w:line="400" w:lineRule="exact"/>
              <w:ind w:left="139" w:leftChars="63" w:right="-7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　　　　　　　　　　　　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　　　円</w:t>
            </w:r>
          </w:p>
        </w:tc>
      </w:tr>
      <w:tr>
        <w:trPr>
          <w:trHeight w:val="20" w:hRule="atLeast"/>
        </w:trPr>
        <w:tc>
          <w:tcPr>
            <w:tcW w:w="4810" w:type="dxa"/>
            <w:vAlign w:val="center"/>
          </w:tcPr>
          <w:p>
            <w:pPr>
              <w:pStyle w:val="17"/>
              <w:spacing w:line="400" w:lineRule="exact"/>
              <w:ind w:right="21" w:firstLine="125" w:firstLineChars="46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31"/>
                <w:sz w:val="24"/>
              </w:rPr>
              <w:t>蓄電容量</w:t>
            </w:r>
            <w:r>
              <w:rPr>
                <w:rFonts w:hint="default" w:asciiTheme="minorEastAsia" w:hAnsiTheme="minorEastAsia" w:eastAsiaTheme="minorEastAsia"/>
                <w:sz w:val="24"/>
              </w:rPr>
              <w:t>（</w:t>
            </w:r>
            <w:r>
              <w:rPr>
                <w:rFonts w:hint="default" w:asciiTheme="minorEastAsia" w:hAnsiTheme="minorEastAsia" w:eastAsiaTheme="minorEastAsia"/>
                <w:spacing w:val="-5"/>
                <w:sz w:val="24"/>
              </w:rPr>
              <w:t>B</w:t>
            </w:r>
            <w:r>
              <w:rPr>
                <w:rFonts w:hint="default" w:asciiTheme="minorEastAsia" w:hAnsiTheme="minorEastAsia" w:eastAsiaTheme="minorEastAsia"/>
                <w:spacing w:val="-5"/>
                <w:sz w:val="24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pStyle w:val="17"/>
              <w:spacing w:line="400" w:lineRule="exact"/>
              <w:ind w:left="139" w:leftChars="63" w:right="-7" w:firstLine="3920" w:firstLineChars="160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5"/>
                <w:sz w:val="24"/>
              </w:rPr>
              <w:t>kWh</w:t>
            </w:r>
          </w:p>
        </w:tc>
      </w:tr>
      <w:tr>
        <w:trPr>
          <w:trHeight w:val="20" w:hRule="atLeast"/>
        </w:trPr>
        <w:tc>
          <w:tcPr>
            <w:tcW w:w="4810" w:type="dxa"/>
            <w:vAlign w:val="center"/>
          </w:tcPr>
          <w:p>
            <w:pPr>
              <w:pStyle w:val="17"/>
              <w:spacing w:line="400" w:lineRule="exact"/>
              <w:ind w:right="21" w:firstLine="123" w:firstLineChars="46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28"/>
                <w:sz w:val="24"/>
              </w:rPr>
              <w:t>蓄電池の価格</w:t>
            </w:r>
            <w:r>
              <w:rPr>
                <w:rFonts w:hint="default" w:asciiTheme="minorEastAsia" w:hAnsiTheme="minorEastAsia" w:eastAsiaTheme="minorEastAsia"/>
                <w:spacing w:val="28"/>
                <w:sz w:val="24"/>
              </w:rPr>
              <w:t>/</w:t>
            </w:r>
            <w:r>
              <w:rPr>
                <w:rFonts w:hint="eastAsia" w:asciiTheme="minorEastAsia" w:hAnsiTheme="minorEastAsia" w:eastAsiaTheme="minorEastAsia"/>
                <w:spacing w:val="12"/>
                <w:sz w:val="24"/>
              </w:rPr>
              <w:t>蓄電容量</w:t>
            </w:r>
            <w:r>
              <w:rPr>
                <w:rFonts w:hint="eastAsia" w:asciiTheme="minorEastAsia" w:hAnsiTheme="minorEastAsia" w:eastAsiaTheme="minorEastAsia"/>
                <w:spacing w:val="12"/>
                <w:sz w:val="24"/>
              </w:rPr>
              <w:t>(</w:t>
            </w:r>
            <w:r>
              <w:rPr>
                <w:rFonts w:hint="default" w:asciiTheme="minorEastAsia" w:hAnsiTheme="minorEastAsia" w:eastAsiaTheme="minorEastAsia"/>
                <w:spacing w:val="-34"/>
                <w:sz w:val="24"/>
              </w:rPr>
              <w:t>(</w:t>
            </w:r>
            <w:r>
              <w:rPr>
                <w:rFonts w:hint="default" w:asciiTheme="minorEastAsia" w:hAnsiTheme="minorEastAsia" w:eastAsiaTheme="minorEastAsia"/>
                <w:spacing w:val="11"/>
                <w:sz w:val="24"/>
              </w:rPr>
              <w:t>A)/(B))</w:t>
            </w:r>
            <w:r>
              <w:rPr>
                <w:rFonts w:hint="eastAsia" w:asciiTheme="minorEastAsia" w:hAnsiTheme="minorEastAsia" w:eastAsiaTheme="minorEastAsia"/>
                <w:spacing w:val="11"/>
                <w:sz w:val="24"/>
              </w:rPr>
              <w:t xml:space="preserve"> (</w:t>
            </w:r>
            <w:r>
              <w:rPr>
                <w:rFonts w:hint="default" w:asciiTheme="minorEastAsia" w:hAnsiTheme="minorEastAsia" w:eastAsiaTheme="minorEastAsia"/>
                <w:spacing w:val="11"/>
                <w:sz w:val="24"/>
              </w:rPr>
              <w:t>C)</w:t>
            </w:r>
          </w:p>
        </w:tc>
        <w:tc>
          <w:tcPr>
            <w:tcW w:w="5103" w:type="dxa"/>
            <w:vAlign w:val="center"/>
          </w:tcPr>
          <w:p>
            <w:pPr>
              <w:pStyle w:val="17"/>
              <w:spacing w:line="400" w:lineRule="exact"/>
              <w:ind w:left="139" w:leftChars="63" w:right="-7" w:firstLine="3910" w:firstLineChars="1700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-10"/>
                <w:sz w:val="24"/>
              </w:rPr>
              <w:t>円</w:t>
            </w:r>
            <w:r>
              <w:rPr>
                <w:rFonts w:hint="eastAsia" w:asciiTheme="minorEastAsia" w:hAnsiTheme="minorEastAsia" w:eastAsiaTheme="minorEastAsia"/>
                <w:spacing w:val="-10"/>
                <w:sz w:val="24"/>
              </w:rPr>
              <w:t>/</w:t>
            </w:r>
            <w:r>
              <w:rPr>
                <w:rFonts w:hint="default" w:asciiTheme="minorEastAsia" w:hAnsiTheme="minorEastAsia" w:eastAsiaTheme="minorEastAsia"/>
                <w:spacing w:val="-10"/>
                <w:sz w:val="24"/>
              </w:rPr>
              <w:t>kWh</w:t>
            </w:r>
          </w:p>
        </w:tc>
      </w:tr>
      <w:tr>
        <w:trPr>
          <w:trHeight w:val="20" w:hRule="atLeast"/>
        </w:trPr>
        <w:tc>
          <w:tcPr>
            <w:tcW w:w="4810" w:type="dxa"/>
            <w:vAlign w:val="center"/>
          </w:tcPr>
          <w:p>
            <w:pPr>
              <w:pStyle w:val="17"/>
              <w:spacing w:line="400" w:lineRule="exact"/>
              <w:ind w:right="21" w:firstLine="124" w:firstLineChars="46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30"/>
                <w:sz w:val="24"/>
              </w:rPr>
              <w:t>蓄電池の価格</w:t>
            </w:r>
            <w:r>
              <w:rPr>
                <w:rFonts w:hint="default" w:asciiTheme="minorEastAsia" w:hAnsiTheme="minorEastAsia" w:eastAsiaTheme="minorEastAsia"/>
                <w:sz w:val="24"/>
              </w:rPr>
              <w:t>(</w:t>
            </w:r>
            <w:r>
              <w:rPr>
                <w:rFonts w:hint="default" w:asciiTheme="minorEastAsia" w:hAnsiTheme="minorEastAsia" w:eastAsiaTheme="minorEastAsia"/>
                <w:sz w:val="24"/>
              </w:rPr>
              <w:t>税抜</w:t>
            </w:r>
            <w:r>
              <w:rPr>
                <w:rFonts w:hint="default" w:asciiTheme="minorEastAsia" w:hAnsiTheme="minorEastAsia" w:eastAsiaTheme="minorEastAsia"/>
                <w:sz w:val="24"/>
              </w:rPr>
              <w:t>)</w:t>
            </w:r>
            <w:r>
              <w:rPr>
                <w:rFonts w:hint="eastAsia" w:asciiTheme="minorEastAsia" w:hAnsiTheme="minorEastAsia" w:eastAsiaTheme="minorEastAsia"/>
                <w:sz w:val="24"/>
              </w:rPr>
              <w:t>×</w:t>
            </w:r>
            <w:r>
              <w:rPr>
                <w:rFonts w:hint="default" w:asciiTheme="minorEastAsia" w:hAnsiTheme="minorEastAsia" w:eastAsiaTheme="minorEastAsia"/>
                <w:sz w:val="24"/>
              </w:rPr>
              <w:t>1/3</w:t>
            </w:r>
            <w:r>
              <w:rPr>
                <w:rFonts w:hint="default" w:asciiTheme="minorEastAsia" w:hAnsiTheme="minorEastAsia" w:eastAsiaTheme="minorEastAsia"/>
                <w:sz w:val="24"/>
              </w:rPr>
              <w:t>（</w:t>
            </w:r>
            <w:r>
              <w:rPr>
                <w:rFonts w:hint="default" w:asciiTheme="minorEastAsia" w:hAnsiTheme="minorEastAsia" w:eastAsiaTheme="minorEastAsia"/>
                <w:spacing w:val="-5"/>
                <w:sz w:val="24"/>
              </w:rPr>
              <w:t>D</w:t>
            </w:r>
            <w:r>
              <w:rPr>
                <w:rFonts w:hint="default" w:asciiTheme="minorEastAsia" w:hAnsiTheme="minorEastAsia" w:eastAsiaTheme="minorEastAsia"/>
                <w:spacing w:val="-5"/>
                <w:sz w:val="24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pStyle w:val="17"/>
              <w:spacing w:line="400" w:lineRule="exact"/>
              <w:ind w:left="139" w:leftChars="63" w:right="-7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sz w:val="24"/>
              </w:rPr>
              <w:t>　　　　　　　　　　　　　　　　　</w:t>
            </w:r>
            <w:r>
              <w:rPr>
                <w:rFonts w:hint="default" w:asciiTheme="minorEastAsia" w:hAnsiTheme="minorEastAsia" w:eastAsiaTheme="minorEastAsia"/>
                <w:spacing w:val="-10"/>
                <w:sz w:val="24"/>
              </w:rPr>
              <w:t>円</w:t>
            </w:r>
          </w:p>
        </w:tc>
      </w:tr>
      <w:tr>
        <w:trPr>
          <w:trHeight w:val="20" w:hRule="atLeast"/>
        </w:trPr>
        <w:tc>
          <w:tcPr>
            <w:tcW w:w="4810" w:type="dxa"/>
            <w:vAlign w:val="center"/>
          </w:tcPr>
          <w:p>
            <w:pPr>
              <w:pStyle w:val="17"/>
              <w:spacing w:line="400" w:lineRule="exact"/>
              <w:ind w:right="21" w:firstLine="123" w:firstLineChars="46"/>
              <w:jc w:val="both"/>
              <w:rPr>
                <w:rFonts w:hint="default" w:asciiTheme="minorEastAsia" w:hAnsiTheme="minorEastAsia" w:eastAsiaTheme="minorEastAsia"/>
                <w:spacing w:val="28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28"/>
                <w:sz w:val="24"/>
              </w:rPr>
              <w:t>蓄電容量×</w:t>
            </w:r>
            <w:r>
              <w:rPr>
                <w:rFonts w:hint="default" w:asciiTheme="minorEastAsia" w:hAnsiTheme="minorEastAsia" w:eastAsiaTheme="minorEastAsia"/>
                <w:spacing w:val="28"/>
                <w:sz w:val="24"/>
              </w:rPr>
              <w:t>14.1</w:t>
            </w:r>
            <w:r>
              <w:rPr>
                <w:rFonts w:hint="eastAsia" w:asciiTheme="minorEastAsia" w:hAnsiTheme="minorEastAsia" w:eastAsiaTheme="minorEastAsia"/>
                <w:spacing w:val="28"/>
                <w:sz w:val="24"/>
              </w:rPr>
              <w:t>万円</w:t>
            </w:r>
            <w:r>
              <w:rPr>
                <w:rFonts w:hint="eastAsia" w:asciiTheme="minorEastAsia" w:hAnsiTheme="minorEastAsia" w:eastAsiaTheme="minorEastAsia"/>
                <w:spacing w:val="28"/>
                <w:sz w:val="24"/>
              </w:rPr>
              <w:t>/</w:t>
            </w:r>
            <w:r>
              <w:rPr>
                <w:rFonts w:hint="default" w:asciiTheme="minorEastAsia" w:hAnsiTheme="minorEastAsia" w:eastAsiaTheme="minorEastAsia"/>
                <w:spacing w:val="28"/>
                <w:sz w:val="24"/>
              </w:rPr>
              <w:t>kWh</w:t>
            </w:r>
            <w:r>
              <w:rPr>
                <w:rFonts w:hint="eastAsia" w:asciiTheme="minorEastAsia" w:hAnsiTheme="minorEastAsia" w:eastAsiaTheme="minorEastAsia"/>
                <w:spacing w:val="28"/>
                <w:sz w:val="24"/>
              </w:rPr>
              <w:t>×</w:t>
            </w:r>
            <w:r>
              <w:rPr>
                <w:rFonts w:hint="eastAsia" w:asciiTheme="minorEastAsia" w:hAnsiTheme="minorEastAsia" w:eastAsiaTheme="minorEastAsia"/>
                <w:spacing w:val="28"/>
                <w:sz w:val="24"/>
              </w:rPr>
              <w:t>1</w:t>
            </w:r>
            <w:r>
              <w:rPr>
                <w:rFonts w:hint="default" w:asciiTheme="minorEastAsia" w:hAnsiTheme="minorEastAsia" w:eastAsiaTheme="minorEastAsia"/>
                <w:spacing w:val="28"/>
                <w:sz w:val="24"/>
              </w:rPr>
              <w:t>/3</w:t>
            </w:r>
            <w:r>
              <w:rPr>
                <w:rFonts w:hint="default" w:asciiTheme="minorEastAsia" w:hAnsiTheme="minorEastAsia" w:eastAsiaTheme="minorEastAsia"/>
                <w:sz w:val="24"/>
              </w:rPr>
              <w:t>（</w:t>
            </w:r>
            <w:r>
              <w:rPr>
                <w:rFonts w:hint="default" w:asciiTheme="minorEastAsia" w:hAnsiTheme="minorEastAsia" w:eastAsiaTheme="minorEastAsia"/>
                <w:spacing w:val="-5"/>
                <w:sz w:val="24"/>
              </w:rPr>
              <w:t>E</w:t>
            </w:r>
            <w:r>
              <w:rPr>
                <w:rFonts w:hint="default" w:asciiTheme="minorEastAsia" w:hAnsiTheme="minorEastAsia" w:eastAsiaTheme="minorEastAsia"/>
                <w:spacing w:val="-5"/>
                <w:sz w:val="24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pStyle w:val="17"/>
              <w:spacing w:line="400" w:lineRule="exact"/>
              <w:ind w:left="139" w:leftChars="63" w:right="-7"/>
              <w:jc w:val="both"/>
              <w:rPr>
                <w:rFonts w:hint="default" w:asciiTheme="minorEastAsia" w:hAnsiTheme="minorEastAsia" w:eastAsiaTheme="minorEastAsia"/>
                <w:spacing w:val="-1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sz w:val="24"/>
              </w:rPr>
              <w:t>　　　　　　　　　　　　　　　　　円</w:t>
            </w:r>
          </w:p>
        </w:tc>
      </w:tr>
      <w:tr>
        <w:trPr>
          <w:trHeight w:val="20" w:hRule="atLeast"/>
        </w:trPr>
        <w:tc>
          <w:tcPr>
            <w:tcW w:w="4810" w:type="dxa"/>
            <w:vAlign w:val="center"/>
          </w:tcPr>
          <w:p>
            <w:pPr>
              <w:pStyle w:val="17"/>
              <w:spacing w:line="400" w:lineRule="exact"/>
              <w:ind w:left="220" w:leftChars="58" w:hanging="92" w:hangingChars="34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31"/>
                <w:sz w:val="24"/>
              </w:rPr>
              <w:t>補助金申請額</w:t>
            </w:r>
          </w:p>
        </w:tc>
        <w:tc>
          <w:tcPr>
            <w:tcW w:w="5103" w:type="dxa"/>
            <w:vAlign w:val="center"/>
          </w:tcPr>
          <w:p>
            <w:pPr>
              <w:pStyle w:val="17"/>
              <w:spacing w:line="400" w:lineRule="exact"/>
              <w:ind w:left="139" w:leftChars="63" w:right="-7"/>
              <w:jc w:val="both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10"/>
                <w:sz w:val="24"/>
              </w:rPr>
              <w:t>　　　　　　　　　　　　　　　</w:t>
            </w:r>
            <w:r>
              <w:rPr>
                <w:rFonts w:hint="eastAsia" w:asciiTheme="minorEastAsia" w:hAnsiTheme="minorEastAsia" w:eastAsiaTheme="minorEastAsia"/>
                <w:spacing w:val="10"/>
                <w:sz w:val="24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pacing w:val="10"/>
                <w:sz w:val="24"/>
              </w:rPr>
              <w:t>円</w:t>
            </w:r>
          </w:p>
        </w:tc>
      </w:tr>
    </w:tbl>
    <w:p>
      <w:pPr>
        <w:pStyle w:val="0"/>
        <w:spacing w:before="48" w:beforeLines="0" w:beforeAutospacing="0"/>
        <w:rPr>
          <w:rFonts w:hint="default" w:asciiTheme="minorEastAsia" w:hAnsiTheme="minorEastAsia" w:eastAsiaTheme="minorEastAsia"/>
          <w:spacing w:val="13"/>
          <w:sz w:val="24"/>
        </w:rPr>
      </w:pPr>
      <w:r>
        <w:rPr>
          <w:rFonts w:hint="eastAsia" w:asciiTheme="minorEastAsia" w:hAnsiTheme="minorEastAsia" w:eastAsiaTheme="minorEastAsia"/>
          <w:spacing w:val="13"/>
          <w:sz w:val="24"/>
        </w:rPr>
        <w:t>※　補助金申請額には以下のとおり記載すること。（千円未満切り捨て）</w:t>
      </w:r>
    </w:p>
    <w:p>
      <w:pPr>
        <w:pStyle w:val="0"/>
        <w:spacing w:before="48" w:beforeLines="0" w:beforeAutospacing="0"/>
        <w:ind w:firstLine="253" w:firstLineChars="100"/>
        <w:rPr>
          <w:rFonts w:hint="default" w:asciiTheme="minorEastAsia" w:hAnsiTheme="minorEastAsia" w:eastAsiaTheme="minorEastAsia"/>
          <w:spacing w:val="13"/>
          <w:sz w:val="24"/>
        </w:rPr>
      </w:pPr>
      <w:r>
        <w:rPr>
          <w:rFonts w:hint="eastAsia" w:asciiTheme="minorEastAsia" w:hAnsiTheme="minorEastAsia" w:eastAsiaTheme="minorEastAsia"/>
          <w:spacing w:val="13"/>
          <w:sz w:val="24"/>
        </w:rPr>
        <w:t>①</w:t>
      </w:r>
      <w:r>
        <w:rPr>
          <w:rFonts w:hint="default" w:asciiTheme="minorEastAsia" w:hAnsiTheme="minorEastAsia" w:eastAsiaTheme="minorEastAsia"/>
          <w:spacing w:val="13"/>
          <w:sz w:val="24"/>
        </w:rPr>
        <w:t>(C)</w:t>
      </w:r>
      <w:r>
        <w:rPr>
          <w:rFonts w:hint="eastAsia" w:asciiTheme="minorEastAsia" w:hAnsiTheme="minorEastAsia" w:eastAsiaTheme="minorEastAsia"/>
          <w:spacing w:val="13"/>
          <w:sz w:val="24"/>
        </w:rPr>
        <w:t>が</w:t>
      </w:r>
      <w:r>
        <w:rPr>
          <w:rFonts w:hint="eastAsia" w:asciiTheme="minorEastAsia" w:hAnsiTheme="minorEastAsia" w:eastAsiaTheme="minorEastAsia"/>
          <w:spacing w:val="13"/>
          <w:sz w:val="24"/>
        </w:rPr>
        <w:t>1</w:t>
      </w:r>
      <w:r>
        <w:rPr>
          <w:rFonts w:hint="default" w:asciiTheme="minorEastAsia" w:hAnsiTheme="minorEastAsia" w:eastAsiaTheme="minorEastAsia"/>
          <w:spacing w:val="13"/>
          <w:sz w:val="24"/>
        </w:rPr>
        <w:t>4.1</w:t>
      </w:r>
      <w:r>
        <w:rPr>
          <w:rFonts w:hint="eastAsia" w:asciiTheme="minorEastAsia" w:hAnsiTheme="minorEastAsia" w:eastAsiaTheme="minorEastAsia"/>
          <w:spacing w:val="13"/>
          <w:sz w:val="24"/>
        </w:rPr>
        <w:t>万円</w:t>
      </w:r>
      <w:r>
        <w:rPr>
          <w:rFonts w:hint="eastAsia" w:asciiTheme="minorEastAsia" w:hAnsiTheme="minorEastAsia" w:eastAsiaTheme="minorEastAsia"/>
          <w:spacing w:val="13"/>
          <w:sz w:val="24"/>
        </w:rPr>
        <w:t>/</w:t>
      </w:r>
      <w:r>
        <w:rPr>
          <w:rFonts w:hint="default" w:asciiTheme="minorEastAsia" w:hAnsiTheme="minorEastAsia" w:eastAsiaTheme="minorEastAsia"/>
          <w:spacing w:val="13"/>
          <w:sz w:val="24"/>
        </w:rPr>
        <w:t>kWh</w:t>
      </w:r>
      <w:r>
        <w:rPr>
          <w:rFonts w:hint="eastAsia" w:asciiTheme="minorEastAsia" w:hAnsiTheme="minorEastAsia" w:eastAsiaTheme="minorEastAsia"/>
          <w:spacing w:val="13"/>
          <w:sz w:val="24"/>
        </w:rPr>
        <w:t>を下回る場合は、</w:t>
      </w:r>
      <w:r>
        <w:rPr>
          <w:rFonts w:hint="eastAsia" w:asciiTheme="minorEastAsia" w:hAnsiTheme="minorEastAsia" w:eastAsiaTheme="minorEastAsia"/>
          <w:spacing w:val="13"/>
          <w:sz w:val="24"/>
        </w:rPr>
        <w:t>(</w:t>
      </w:r>
      <w:r>
        <w:rPr>
          <w:rFonts w:hint="default" w:asciiTheme="minorEastAsia" w:hAnsiTheme="minorEastAsia" w:eastAsiaTheme="minorEastAsia"/>
          <w:spacing w:val="13"/>
          <w:sz w:val="24"/>
        </w:rPr>
        <w:t>D)</w:t>
      </w:r>
      <w:r>
        <w:rPr>
          <w:rFonts w:hint="eastAsia" w:asciiTheme="minorEastAsia" w:hAnsiTheme="minorEastAsia" w:eastAsiaTheme="minorEastAsia"/>
          <w:spacing w:val="13"/>
          <w:sz w:val="24"/>
        </w:rPr>
        <w:t>と</w:t>
      </w:r>
      <w:r>
        <w:rPr>
          <w:rFonts w:hint="eastAsia" w:asciiTheme="minorEastAsia" w:hAnsiTheme="minorEastAsia" w:eastAsiaTheme="minorEastAsia"/>
          <w:spacing w:val="13"/>
          <w:sz w:val="24"/>
        </w:rPr>
        <w:t>3</w:t>
      </w:r>
      <w:r>
        <w:rPr>
          <w:rFonts w:hint="default" w:asciiTheme="minorEastAsia" w:hAnsiTheme="minorEastAsia" w:eastAsiaTheme="minorEastAsia"/>
          <w:spacing w:val="13"/>
          <w:sz w:val="24"/>
        </w:rPr>
        <w:t>5</w:t>
      </w:r>
      <w:r>
        <w:rPr>
          <w:rFonts w:hint="eastAsia" w:asciiTheme="minorEastAsia" w:hAnsiTheme="minorEastAsia" w:eastAsiaTheme="minorEastAsia"/>
          <w:spacing w:val="13"/>
          <w:sz w:val="24"/>
        </w:rPr>
        <w:t>万円のいずれか低い額</w:t>
      </w:r>
    </w:p>
    <w:p>
      <w:pPr>
        <w:pStyle w:val="0"/>
        <w:spacing w:before="48" w:beforeLines="0" w:beforeAutospacing="0"/>
        <w:ind w:firstLine="253" w:firstLineChars="100"/>
        <w:rPr>
          <w:rFonts w:hint="default" w:asciiTheme="minorEastAsia" w:hAnsiTheme="minorEastAsia" w:eastAsiaTheme="minorEastAsia"/>
          <w:spacing w:val="13"/>
          <w:sz w:val="24"/>
        </w:rPr>
      </w:pPr>
      <w:r>
        <w:rPr>
          <w:rFonts w:hint="eastAsia" w:asciiTheme="minorEastAsia" w:hAnsiTheme="minorEastAsia" w:eastAsiaTheme="minorEastAsia"/>
          <w:spacing w:val="13"/>
          <w:sz w:val="24"/>
        </w:rPr>
        <w:t>②</w:t>
      </w:r>
      <w:r>
        <w:rPr>
          <w:rFonts w:hint="eastAsia" w:asciiTheme="minorEastAsia" w:hAnsiTheme="minorEastAsia" w:eastAsiaTheme="minorEastAsia"/>
          <w:spacing w:val="13"/>
          <w:sz w:val="24"/>
        </w:rPr>
        <w:t>(</w:t>
      </w:r>
      <w:r>
        <w:rPr>
          <w:rFonts w:hint="default" w:asciiTheme="minorEastAsia" w:hAnsiTheme="minorEastAsia" w:eastAsiaTheme="minorEastAsia"/>
          <w:spacing w:val="13"/>
          <w:sz w:val="24"/>
        </w:rPr>
        <w:t>C)</w:t>
      </w:r>
      <w:r>
        <w:rPr>
          <w:rFonts w:hint="eastAsia" w:asciiTheme="minorEastAsia" w:hAnsiTheme="minorEastAsia" w:eastAsiaTheme="minorEastAsia"/>
          <w:spacing w:val="13"/>
          <w:sz w:val="24"/>
        </w:rPr>
        <w:t>が</w:t>
      </w:r>
      <w:r>
        <w:rPr>
          <w:rFonts w:hint="eastAsia" w:asciiTheme="minorEastAsia" w:hAnsiTheme="minorEastAsia" w:eastAsiaTheme="minorEastAsia"/>
          <w:spacing w:val="13"/>
          <w:sz w:val="24"/>
        </w:rPr>
        <w:t>1</w:t>
      </w:r>
      <w:r>
        <w:rPr>
          <w:rFonts w:hint="default" w:asciiTheme="minorEastAsia" w:hAnsiTheme="minorEastAsia" w:eastAsiaTheme="minorEastAsia"/>
          <w:spacing w:val="13"/>
          <w:sz w:val="24"/>
        </w:rPr>
        <w:t>4.1</w:t>
      </w:r>
      <w:r>
        <w:rPr>
          <w:rFonts w:hint="eastAsia" w:asciiTheme="minorEastAsia" w:hAnsiTheme="minorEastAsia" w:eastAsiaTheme="minorEastAsia"/>
          <w:spacing w:val="13"/>
          <w:sz w:val="24"/>
        </w:rPr>
        <w:t>万円</w:t>
      </w:r>
      <w:r>
        <w:rPr>
          <w:rFonts w:hint="eastAsia" w:asciiTheme="minorEastAsia" w:hAnsiTheme="minorEastAsia" w:eastAsiaTheme="minorEastAsia"/>
          <w:spacing w:val="13"/>
          <w:sz w:val="24"/>
        </w:rPr>
        <w:t>/</w:t>
      </w:r>
      <w:r>
        <w:rPr>
          <w:rFonts w:hint="default" w:asciiTheme="minorEastAsia" w:hAnsiTheme="minorEastAsia" w:eastAsiaTheme="minorEastAsia"/>
          <w:spacing w:val="13"/>
          <w:sz w:val="24"/>
        </w:rPr>
        <w:t>kWh</w:t>
      </w:r>
      <w:r>
        <w:rPr>
          <w:rFonts w:hint="eastAsia" w:asciiTheme="minorEastAsia" w:hAnsiTheme="minorEastAsia" w:eastAsiaTheme="minorEastAsia"/>
          <w:spacing w:val="13"/>
          <w:sz w:val="24"/>
        </w:rPr>
        <w:t>を上回る場合は、</w:t>
      </w:r>
      <w:r>
        <w:rPr>
          <w:rFonts w:hint="eastAsia" w:asciiTheme="minorEastAsia" w:hAnsiTheme="minorEastAsia" w:eastAsiaTheme="minorEastAsia"/>
          <w:spacing w:val="13"/>
          <w:sz w:val="24"/>
        </w:rPr>
        <w:t>(</w:t>
      </w:r>
      <w:r>
        <w:rPr>
          <w:rFonts w:hint="default" w:asciiTheme="minorEastAsia" w:hAnsiTheme="minorEastAsia" w:eastAsiaTheme="minorEastAsia"/>
          <w:spacing w:val="13"/>
          <w:sz w:val="24"/>
        </w:rPr>
        <w:t>D)</w:t>
      </w:r>
      <w:r>
        <w:rPr>
          <w:rFonts w:hint="eastAsia" w:asciiTheme="minorEastAsia" w:hAnsiTheme="minorEastAsia" w:eastAsiaTheme="minorEastAsia"/>
          <w:spacing w:val="13"/>
          <w:sz w:val="24"/>
        </w:rPr>
        <w:t>、</w:t>
      </w:r>
      <w:r>
        <w:rPr>
          <w:rFonts w:hint="default" w:asciiTheme="minorEastAsia" w:hAnsiTheme="minorEastAsia" w:eastAsiaTheme="minorEastAsia"/>
          <w:spacing w:val="13"/>
          <w:sz w:val="24"/>
        </w:rPr>
        <w:t>(E)</w:t>
      </w:r>
      <w:r>
        <w:rPr>
          <w:rFonts w:hint="eastAsia" w:asciiTheme="minorEastAsia" w:hAnsiTheme="minorEastAsia" w:eastAsiaTheme="minorEastAsia"/>
          <w:spacing w:val="13"/>
          <w:sz w:val="24"/>
        </w:rPr>
        <w:t>又は</w:t>
      </w:r>
      <w:r>
        <w:rPr>
          <w:rFonts w:hint="eastAsia" w:asciiTheme="minorEastAsia" w:hAnsiTheme="minorEastAsia" w:eastAsiaTheme="minorEastAsia"/>
          <w:spacing w:val="13"/>
          <w:sz w:val="24"/>
        </w:rPr>
        <w:t>3</w:t>
      </w:r>
      <w:r>
        <w:rPr>
          <w:rFonts w:hint="default" w:asciiTheme="minorEastAsia" w:hAnsiTheme="minorEastAsia" w:eastAsiaTheme="minorEastAsia"/>
          <w:spacing w:val="13"/>
          <w:sz w:val="24"/>
        </w:rPr>
        <w:t>5</w:t>
      </w:r>
      <w:r>
        <w:rPr>
          <w:rFonts w:hint="eastAsia" w:asciiTheme="minorEastAsia" w:hAnsiTheme="minorEastAsia" w:eastAsiaTheme="minorEastAsia"/>
          <w:spacing w:val="13"/>
          <w:sz w:val="24"/>
        </w:rPr>
        <w:t>万円のいずれか低い額</w:t>
      </w:r>
    </w:p>
    <w:p>
      <w:pPr>
        <w:pStyle w:val="0"/>
        <w:spacing w:before="48" w:beforeLines="0" w:beforeAutospacing="0"/>
        <w:ind w:firstLine="253" w:firstLineChars="100"/>
        <w:rPr>
          <w:rFonts w:hint="default" w:asciiTheme="minorEastAsia" w:hAnsiTheme="minorEastAsia" w:eastAsiaTheme="minorEastAsia"/>
          <w:spacing w:val="13"/>
          <w:sz w:val="24"/>
        </w:rPr>
      </w:pPr>
    </w:p>
    <w:p>
      <w:pPr>
        <w:pStyle w:val="0"/>
        <w:spacing w:before="48" w:beforeLines="0" w:beforeAutospacing="0"/>
        <w:rPr>
          <w:rFonts w:hint="default" w:asciiTheme="minorEastAsia" w:hAnsiTheme="minorEastAsia" w:eastAsiaTheme="minorEastAsia"/>
          <w:spacing w:val="13"/>
          <w:sz w:val="24"/>
        </w:rPr>
      </w:pPr>
      <w:r>
        <w:rPr>
          <w:rFonts w:hint="eastAsia" w:asciiTheme="minorEastAsia" w:hAnsiTheme="minorEastAsia" w:eastAsiaTheme="minorEastAsia"/>
          <w:spacing w:val="13"/>
          <w:sz w:val="24"/>
        </w:rPr>
        <w:t>（３）自家消費計画</w:t>
      </w:r>
    </w:p>
    <w:tbl>
      <w:tblPr>
        <w:tblStyle w:val="25"/>
        <w:tblW w:w="9894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5610"/>
        <w:gridCol w:w="4284"/>
      </w:tblGrid>
      <w:tr>
        <w:trPr/>
        <w:tc>
          <w:tcPr>
            <w:tcW w:w="5610" w:type="dxa"/>
            <w:vAlign w:val="top"/>
          </w:tcPr>
          <w:p>
            <w:pPr>
              <w:pStyle w:val="0"/>
              <w:spacing w:line="400" w:lineRule="exact"/>
              <w:ind w:left="31" w:leftChars="14"/>
              <w:rPr>
                <w:rFonts w:hint="default" w:asciiTheme="minorEastAsia" w:hAnsiTheme="minorEastAsia" w:eastAsiaTheme="minorEastAsia"/>
                <w:spacing w:val="13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当該発電設備における年間発電量の見込み</w:t>
            </w:r>
          </w:p>
          <w:p>
            <w:pPr>
              <w:pStyle w:val="0"/>
              <w:spacing w:line="400" w:lineRule="exact"/>
              <w:ind w:left="31" w:leftChars="14"/>
              <w:rPr>
                <w:rFonts w:hint="default" w:asciiTheme="minorEastAsia" w:hAnsiTheme="minorEastAsia" w:eastAsiaTheme="minorEastAsia"/>
                <w:spacing w:val="13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kWh/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年）※１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(A)</w:t>
            </w:r>
          </w:p>
        </w:tc>
        <w:tc>
          <w:tcPr>
            <w:tcW w:w="4284" w:type="dxa"/>
            <w:vAlign w:val="center"/>
          </w:tcPr>
          <w:p>
            <w:pPr>
              <w:pStyle w:val="0"/>
              <w:spacing w:line="400" w:lineRule="exact"/>
              <w:ind w:right="220" w:rightChars="100"/>
              <w:jc w:val="right"/>
              <w:rPr>
                <w:rFonts w:hint="default" w:asciiTheme="minorEastAsia" w:hAnsiTheme="minorEastAsia" w:eastAsiaTheme="minorEastAsia"/>
                <w:spacing w:val="13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kWh/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年</w:t>
            </w:r>
          </w:p>
        </w:tc>
      </w:tr>
      <w:tr>
        <w:trPr/>
        <w:tc>
          <w:tcPr>
            <w:tcW w:w="5610" w:type="dxa"/>
            <w:vAlign w:val="top"/>
          </w:tcPr>
          <w:p>
            <w:pPr>
              <w:pStyle w:val="0"/>
              <w:spacing w:line="400" w:lineRule="exact"/>
              <w:ind w:left="31" w:leftChars="14"/>
              <w:rPr>
                <w:rFonts w:hint="default" w:asciiTheme="minorEastAsia" w:hAnsiTheme="minorEastAsia" w:eastAsiaTheme="minorEastAsia"/>
                <w:spacing w:val="13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自家消費量の見込み（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kwh/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年</w:t>
            </w:r>
            <w:r>
              <w:rPr>
                <w:rFonts w:hint="default" w:asciiTheme="minorEastAsia" w:hAnsiTheme="minorEastAsia" w:eastAsiaTheme="minorEastAsia"/>
                <w:spacing w:val="13"/>
                <w:sz w:val="24"/>
              </w:rPr>
              <w:t>）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(B)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※２</w:t>
            </w:r>
          </w:p>
        </w:tc>
        <w:tc>
          <w:tcPr>
            <w:tcW w:w="4284" w:type="dxa"/>
            <w:vAlign w:val="center"/>
          </w:tcPr>
          <w:p>
            <w:pPr>
              <w:pStyle w:val="0"/>
              <w:spacing w:line="400" w:lineRule="exact"/>
              <w:ind w:right="220" w:rightChars="100"/>
              <w:jc w:val="right"/>
              <w:rPr>
                <w:rFonts w:hint="default" w:asciiTheme="minorEastAsia" w:hAnsiTheme="minorEastAsia" w:eastAsiaTheme="minorEastAsia"/>
                <w:spacing w:val="13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kWh/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年</w:t>
            </w:r>
          </w:p>
        </w:tc>
      </w:tr>
      <w:tr>
        <w:trPr/>
        <w:tc>
          <w:tcPr>
            <w:tcW w:w="5610" w:type="dxa"/>
            <w:vAlign w:val="top"/>
          </w:tcPr>
          <w:p>
            <w:pPr>
              <w:pStyle w:val="0"/>
              <w:spacing w:line="400" w:lineRule="exact"/>
              <w:ind w:left="31" w:leftChars="14"/>
              <w:rPr>
                <w:rFonts w:hint="default" w:asciiTheme="minorEastAsia" w:hAnsiTheme="minorEastAsia" w:eastAsiaTheme="minorEastAsia"/>
                <w:spacing w:val="13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直近１年間の電力使用量（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kWh/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年</w:t>
            </w:r>
            <w:r>
              <w:rPr>
                <w:rFonts w:hint="default" w:asciiTheme="minorEastAsia" w:hAnsiTheme="minorEastAsia" w:eastAsiaTheme="minorEastAsia"/>
                <w:spacing w:val="13"/>
                <w:sz w:val="24"/>
              </w:rPr>
              <w:t>）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※３</w:t>
            </w:r>
          </w:p>
        </w:tc>
        <w:tc>
          <w:tcPr>
            <w:tcW w:w="4284" w:type="dxa"/>
            <w:vAlign w:val="center"/>
          </w:tcPr>
          <w:p>
            <w:pPr>
              <w:pStyle w:val="0"/>
              <w:spacing w:line="400" w:lineRule="exact"/>
              <w:ind w:right="220" w:rightChars="100"/>
              <w:jc w:val="right"/>
              <w:rPr>
                <w:rFonts w:hint="default" w:asciiTheme="minorEastAsia" w:hAnsiTheme="minorEastAsia" w:eastAsiaTheme="minorEastAsia"/>
                <w:spacing w:val="13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kWh/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年</w:t>
            </w:r>
          </w:p>
        </w:tc>
      </w:tr>
      <w:tr>
        <w:trPr/>
        <w:tc>
          <w:tcPr>
            <w:tcW w:w="5610" w:type="dxa"/>
            <w:vAlign w:val="top"/>
          </w:tcPr>
          <w:p>
            <w:pPr>
              <w:pStyle w:val="0"/>
              <w:spacing w:line="400" w:lineRule="exact"/>
              <w:ind w:left="31" w:leftChars="14"/>
              <w:rPr>
                <w:rFonts w:hint="default" w:asciiTheme="minorEastAsia" w:hAnsiTheme="minorEastAsia" w:eastAsiaTheme="minorEastAsia"/>
                <w:spacing w:val="13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自家消費比率</w:t>
            </w:r>
            <w:r>
              <w:rPr>
                <w:rFonts w:hint="eastAsia" w:asciiTheme="minorEastAsia" w:hAnsiTheme="minorEastAsia" w:eastAsiaTheme="minorEastAsia"/>
                <w:spacing w:val="13"/>
                <w:sz w:val="24"/>
              </w:rPr>
              <w:t>(B)/(A)</w:t>
            </w:r>
          </w:p>
        </w:tc>
        <w:tc>
          <w:tcPr>
            <w:tcW w:w="4284" w:type="dxa"/>
            <w:vAlign w:val="center"/>
          </w:tcPr>
          <w:p>
            <w:pPr>
              <w:pStyle w:val="0"/>
              <w:spacing w:line="400" w:lineRule="exact"/>
              <w:jc w:val="both"/>
              <w:rPr>
                <w:rFonts w:hint="default" w:asciiTheme="minorEastAsia" w:hAnsiTheme="minorEastAsia" w:eastAsiaTheme="minorEastAsia"/>
                <w:spacing w:val="13"/>
                <w:sz w:val="24"/>
              </w:rPr>
            </w:pPr>
          </w:p>
        </w:tc>
      </w:tr>
    </w:tbl>
    <w:p>
      <w:pPr>
        <w:pStyle w:val="0"/>
        <w:spacing w:before="48" w:beforeLines="0" w:beforeAutospacing="0"/>
        <w:ind w:firstLine="253" w:firstLineChars="100"/>
        <w:rPr>
          <w:rFonts w:hint="default" w:asciiTheme="minorEastAsia" w:hAnsiTheme="minorEastAsia" w:eastAsiaTheme="minorEastAsia"/>
          <w:spacing w:val="13"/>
          <w:sz w:val="24"/>
        </w:rPr>
      </w:pPr>
    </w:p>
    <w:p>
      <w:pPr>
        <w:pStyle w:val="0"/>
        <w:spacing w:before="48" w:beforeLines="0" w:beforeAutospacing="0"/>
        <w:ind w:left="992" w:leftChars="115" w:hanging="739" w:hangingChars="292"/>
        <w:jc w:val="both"/>
        <w:rPr>
          <w:rFonts w:hint="default" w:asciiTheme="minorEastAsia" w:hAnsiTheme="minorEastAsia" w:eastAsiaTheme="minorEastAsia"/>
          <w:spacing w:val="13"/>
          <w:sz w:val="24"/>
        </w:rPr>
      </w:pPr>
      <w:r>
        <w:rPr>
          <w:rFonts w:hint="eastAsia" w:asciiTheme="minorEastAsia" w:hAnsiTheme="minorEastAsia" w:eastAsiaTheme="minorEastAsia"/>
          <w:spacing w:val="13"/>
          <w:sz w:val="24"/>
        </w:rPr>
        <w:t>※１　年間発電量の見込みの根拠となる資料（発電シミュレーション等）を添付してください。</w:t>
      </w:r>
    </w:p>
    <w:p>
      <w:pPr>
        <w:pStyle w:val="0"/>
        <w:spacing w:before="48" w:beforeLines="0" w:beforeAutospacing="0"/>
        <w:ind w:left="992" w:leftChars="115" w:hanging="739" w:hangingChars="292"/>
        <w:jc w:val="both"/>
        <w:rPr>
          <w:rFonts w:hint="default" w:asciiTheme="minorEastAsia" w:hAnsiTheme="minorEastAsia" w:eastAsiaTheme="minorEastAsia"/>
          <w:spacing w:val="13"/>
          <w:sz w:val="24"/>
        </w:rPr>
      </w:pPr>
      <w:r>
        <w:rPr>
          <w:rFonts w:hint="eastAsia" w:asciiTheme="minorEastAsia" w:hAnsiTheme="minorEastAsia" w:eastAsiaTheme="minorEastAsia"/>
          <w:spacing w:val="13"/>
          <w:sz w:val="24"/>
        </w:rPr>
        <w:t>※２　設置場所における自家消費量の見込みを記載してください。新築住宅の場合は、設計で見込まれる自家消費量を記載し、その根拠資料を添付してください。</w:t>
      </w:r>
    </w:p>
    <w:p>
      <w:pPr>
        <w:pStyle w:val="0"/>
        <w:spacing w:before="48" w:beforeLines="0" w:beforeAutospacing="0"/>
        <w:ind w:left="992" w:leftChars="115" w:hanging="739" w:hangingChars="292"/>
        <w:jc w:val="both"/>
        <w:rPr>
          <w:rFonts w:hint="default" w:asciiTheme="minorEastAsia" w:hAnsiTheme="minorEastAsia" w:eastAsiaTheme="minorEastAsia"/>
          <w:spacing w:val="13"/>
          <w:sz w:val="24"/>
        </w:rPr>
      </w:pPr>
      <w:r>
        <w:rPr>
          <w:rFonts w:hint="eastAsia" w:asciiTheme="minorEastAsia" w:hAnsiTheme="minorEastAsia" w:eastAsiaTheme="minorEastAsia"/>
          <w:spacing w:val="13"/>
          <w:sz w:val="24"/>
        </w:rPr>
        <w:t>※３　設置場所における直近１年間の電力使用量を記載し、その根拠資料（年間の電力使用実績）を添付してください。新築等で、前年の使用実績がない場合には、「０」を記載してください。</w:t>
      </w:r>
    </w:p>
    <w:sectPr>
      <w:footerReference r:id="rId6" w:type="default"/>
      <w:pgSz w:w="11910" w:h="16840"/>
      <w:pgMar w:top="880" w:right="711" w:bottom="1418" w:left="1300" w:header="0" w:footer="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1001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教科書体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spacing w:line="14" w:lineRule="auto"/>
      <w:rPr>
        <w:rFonts w:hint="default"/>
        <w:sz w:val="2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98" w:hanging="440"/>
      </w:pPr>
    </w:lvl>
    <w:lvl w:ilvl="2" w:tplc="04090011">
      <w:start w:val="1"/>
      <w:numFmt w:val="decimalEnclosedCircle"/>
      <w:lvlText w:val="%3"/>
      <w:lvlJc w:val="left"/>
      <w:pPr>
        <w:ind w:left="1438" w:hanging="440"/>
      </w:pPr>
    </w:lvl>
    <w:lvl w:ilvl="3" w:tplc="0409000F">
      <w:start w:val="1"/>
      <w:numFmt w:val="decimal"/>
      <w:lvlText w:val="%4."/>
      <w:lvlJc w:val="left"/>
      <w:pPr>
        <w:ind w:left="1878" w:hanging="440"/>
      </w:pPr>
    </w:lvl>
    <w:lvl w:ilvl="4" w:tplc="04090017">
      <w:start w:val="1"/>
      <w:numFmt w:val="aiueoFullWidth"/>
      <w:lvlText w:val="(%5)"/>
      <w:lvlJc w:val="left"/>
      <w:pPr>
        <w:ind w:left="2318" w:hanging="440"/>
      </w:pPr>
    </w:lvl>
    <w:lvl w:ilvl="5" w:tplc="04090011">
      <w:start w:val="1"/>
      <w:numFmt w:val="decimalEnclosedCircle"/>
      <w:lvlText w:val="%6"/>
      <w:lvlJc w:val="left"/>
      <w:pPr>
        <w:ind w:left="2758" w:hanging="440"/>
      </w:pPr>
    </w:lvl>
    <w:lvl w:ilvl="6" w:tplc="0409000F">
      <w:start w:val="1"/>
      <w:numFmt w:val="decimal"/>
      <w:lvlText w:val="%7."/>
      <w:lvlJc w:val="left"/>
      <w:pPr>
        <w:ind w:left="3198" w:hanging="440"/>
      </w:pPr>
    </w:lvl>
    <w:lvl w:ilvl="7" w:tplc="04090017">
      <w:start w:val="1"/>
      <w:numFmt w:val="aiueoFullWidth"/>
      <w:lvlText w:val="(%8)"/>
      <w:lvlJc w:val="left"/>
      <w:pPr>
        <w:ind w:left="3638" w:hanging="440"/>
      </w:pPr>
    </w:lvl>
    <w:lvl w:ilvl="8" w:tplc="04090011">
      <w:start w:val="1"/>
      <w:numFmt w:val="decimalEnclosedCircle"/>
      <w:lvlText w:val="%9"/>
      <w:lvlJc w:val="left"/>
      <w:pPr>
        <w:ind w:left="4078" w:hanging="44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19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</w:docDefaults>
  <w:style w:type="paragraph" w:styleId="0" w:default="1">
    <w:name w:val="Normal"/>
    <w:next w:val="0"/>
    <w:link w:val="0"/>
    <w:uiPriority w:val="0"/>
    <w:qFormat/>
    <w:rPr>
      <w:rFonts w:ascii="HG教科書体" w:hAnsi="HG教科書体" w:eastAsia="HG教科書体"/>
    </w:rPr>
  </w:style>
  <w:style w:type="paragraph" w:styleId="1">
    <w:name w:val="heading 1"/>
    <w:basedOn w:val="0"/>
    <w:next w:val="1"/>
    <w:link w:val="0"/>
    <w:uiPriority w:val="0"/>
    <w:qFormat/>
    <w:pPr>
      <w:outlineLvl w:val="0"/>
    </w:pPr>
    <w:rPr>
      <w:b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</w:style>
  <w:style w:type="paragraph" w:styleId="16">
    <w:name w:val="List Paragraph"/>
    <w:basedOn w:val="0"/>
    <w:next w:val="16"/>
    <w:link w:val="0"/>
    <w:uiPriority w:val="0"/>
    <w:qFormat/>
    <w:pPr>
      <w:ind w:left="442" w:hanging="441"/>
    </w:pPr>
  </w:style>
  <w:style w:type="paragraph" w:styleId="17" w:customStyle="1">
    <w:name w:val="Table Paragraph"/>
    <w:basedOn w:val="0"/>
    <w:next w:val="17"/>
    <w:link w:val="0"/>
    <w:uiPriority w:val="0"/>
    <w:qFormat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HG教科書体" w:hAnsi="HG教科書体" w:eastAsia="HG教科書体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HG教科書体" w:hAnsi="HG教科書体" w:eastAsia="HG教科書体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Table Normal"/>
    <w:basedOn w:val="11"/>
    <w:next w:val="24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209</TotalTime>
  <Pages>2</Pages>
  <Words>49</Words>
  <Characters>817</Characters>
  <Application>JUST Note</Application>
  <Lines>77</Lines>
  <Paragraphs>52</Paragraphs>
  <CharactersWithSpaces>933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01_R7.4.1要綱改正案</dc:title>
  <dc:creator>1050337</dc:creator>
  <cp:lastModifiedBy>企画課04</cp:lastModifiedBy>
  <cp:lastPrinted>2025-11-06T00:54:00Z</cp:lastPrinted>
  <dcterms:created xsi:type="dcterms:W3CDTF">2025-10-14T06:20:00Z</dcterms:created>
  <dcterms:modified xsi:type="dcterms:W3CDTF">2026-05-28T08:51:12Z</dcterms:modified>
  <cp:revision>29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